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DB5" w:rsidRDefault="00AE2DB5" w:rsidP="00AE2DB5">
      <w:pPr>
        <w:tabs>
          <w:tab w:val="left" w:pos="5236"/>
        </w:tabs>
        <w:spacing w:after="240" w:line="360" w:lineRule="auto"/>
        <w:jc w:val="center"/>
        <w:rPr>
          <w:rFonts w:ascii="Arial" w:hAnsi="Arial" w:cs="Arial"/>
          <w:b/>
          <w:sz w:val="38"/>
          <w:szCs w:val="38"/>
        </w:rPr>
      </w:pPr>
      <w:r w:rsidRPr="00E77575">
        <w:rPr>
          <w:rFonts w:ascii="Arial" w:hAnsi="Arial" w:cs="Arial"/>
          <w:b/>
          <w:noProof/>
          <w:sz w:val="24"/>
          <w:szCs w:val="24"/>
          <w:lang w:eastAsia="fr-FR"/>
        </w:rPr>
        <w:drawing>
          <wp:inline distT="0" distB="0" distL="0" distR="0">
            <wp:extent cx="895350" cy="1162050"/>
            <wp:effectExtent l="0" t="0" r="0" b="0"/>
            <wp:docPr id="1" name="Picture 1" descr="C:\Users\D MINCOM 4\Documents\armoiries du ca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 MINCOM 4\Documents\armoiries du camer.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1162050"/>
                    </a:xfrm>
                    <a:prstGeom prst="rect">
                      <a:avLst/>
                    </a:prstGeom>
                    <a:noFill/>
                    <a:ln>
                      <a:noFill/>
                    </a:ln>
                  </pic:spPr>
                </pic:pic>
              </a:graphicData>
            </a:graphic>
          </wp:inline>
        </w:drawing>
      </w:r>
    </w:p>
    <w:p w:rsidR="00AE2DB5" w:rsidRDefault="00AE2DB5" w:rsidP="00AE2DB5">
      <w:pPr>
        <w:tabs>
          <w:tab w:val="left" w:pos="5236"/>
        </w:tabs>
        <w:spacing w:after="240" w:line="360" w:lineRule="auto"/>
        <w:jc w:val="center"/>
        <w:rPr>
          <w:rFonts w:ascii="Arial" w:hAnsi="Arial" w:cs="Arial"/>
          <w:b/>
          <w:sz w:val="38"/>
          <w:szCs w:val="38"/>
        </w:rPr>
      </w:pPr>
    </w:p>
    <w:p w:rsidR="00AE2DB5" w:rsidRDefault="00AE2DB5" w:rsidP="00AE2DB5">
      <w:pPr>
        <w:tabs>
          <w:tab w:val="left" w:pos="5236"/>
        </w:tabs>
        <w:spacing w:after="240" w:line="360" w:lineRule="auto"/>
        <w:jc w:val="center"/>
        <w:rPr>
          <w:rFonts w:ascii="Arial" w:hAnsi="Arial" w:cs="Arial"/>
          <w:b/>
          <w:sz w:val="38"/>
          <w:szCs w:val="38"/>
        </w:rPr>
      </w:pPr>
    </w:p>
    <w:p w:rsidR="00AE2DB5" w:rsidRDefault="00AE2DB5" w:rsidP="00AE2DB5">
      <w:pPr>
        <w:tabs>
          <w:tab w:val="left" w:pos="5236"/>
        </w:tabs>
        <w:spacing w:after="240" w:line="360" w:lineRule="auto"/>
        <w:jc w:val="center"/>
        <w:rPr>
          <w:rFonts w:ascii="Arial" w:hAnsi="Arial" w:cs="Arial"/>
          <w:b/>
          <w:sz w:val="38"/>
          <w:szCs w:val="38"/>
        </w:rPr>
      </w:pPr>
    </w:p>
    <w:p w:rsidR="00AE2DB5" w:rsidRDefault="00AE2DB5" w:rsidP="00AE2DB5">
      <w:pPr>
        <w:tabs>
          <w:tab w:val="left" w:pos="5236"/>
        </w:tabs>
        <w:spacing w:after="240" w:line="360" w:lineRule="auto"/>
        <w:jc w:val="center"/>
        <w:rPr>
          <w:rFonts w:ascii="Arial" w:hAnsi="Arial" w:cs="Arial"/>
          <w:b/>
          <w:sz w:val="38"/>
          <w:szCs w:val="38"/>
        </w:rPr>
      </w:pPr>
    </w:p>
    <w:p w:rsidR="00AE2DB5" w:rsidRDefault="00AE2DB5" w:rsidP="00AE2DB5">
      <w:pPr>
        <w:tabs>
          <w:tab w:val="left" w:pos="5236"/>
        </w:tabs>
        <w:spacing w:after="240" w:line="360" w:lineRule="auto"/>
        <w:jc w:val="center"/>
        <w:rPr>
          <w:rFonts w:ascii="Arial" w:hAnsi="Arial" w:cs="Arial"/>
          <w:b/>
          <w:sz w:val="38"/>
          <w:szCs w:val="38"/>
        </w:rPr>
      </w:pPr>
    </w:p>
    <w:p w:rsidR="00AE2DB5" w:rsidRPr="00EE0F1A" w:rsidRDefault="00AE2DB5" w:rsidP="00AE2DB5">
      <w:pPr>
        <w:tabs>
          <w:tab w:val="left" w:pos="5236"/>
        </w:tabs>
        <w:spacing w:after="240" w:line="360" w:lineRule="auto"/>
        <w:jc w:val="center"/>
        <w:rPr>
          <w:rFonts w:ascii="Arial" w:hAnsi="Arial" w:cs="Arial"/>
          <w:b/>
          <w:sz w:val="38"/>
          <w:szCs w:val="38"/>
        </w:rPr>
      </w:pPr>
    </w:p>
    <w:p w:rsidR="00AE2DB5" w:rsidRDefault="00AE2DB5" w:rsidP="00AE2DB5">
      <w:pPr>
        <w:pBdr>
          <w:top w:val="single" w:sz="4" w:space="1" w:color="auto"/>
          <w:left w:val="single" w:sz="4" w:space="4" w:color="auto"/>
          <w:bottom w:val="single" w:sz="4" w:space="1" w:color="auto"/>
          <w:right w:val="single" w:sz="4" w:space="4" w:color="auto"/>
        </w:pBdr>
        <w:shd w:val="clear" w:color="auto" w:fill="548DD4"/>
        <w:spacing w:after="0" w:line="360" w:lineRule="auto"/>
        <w:jc w:val="center"/>
        <w:rPr>
          <w:rFonts w:ascii="Book Antiqua" w:eastAsia="Arial Unicode MS" w:hAnsi="Book Antiqua" w:cs="Arial Unicode MS"/>
          <w:b/>
          <w:color w:val="FFFFFF"/>
          <w:sz w:val="28"/>
          <w:szCs w:val="32"/>
        </w:rPr>
      </w:pPr>
      <w:r>
        <w:rPr>
          <w:rFonts w:ascii="Book Antiqua" w:eastAsia="Arial Unicode MS" w:hAnsi="Book Antiqua" w:cs="Arial Unicode MS"/>
          <w:b/>
          <w:color w:val="FFFFFF"/>
          <w:sz w:val="28"/>
          <w:szCs w:val="32"/>
        </w:rPr>
        <w:t>CEREMONIE D’ADOPTION DES OUTILS DE PREPARTION ET DE GESTION DE LA CHAINE D’APPROVISIONNEMENT D’URGENCE AU CAMEROUN</w:t>
      </w:r>
    </w:p>
    <w:p w:rsidR="00AE2DB5" w:rsidRPr="00AE2DB5" w:rsidRDefault="00AE2DB5" w:rsidP="00AE2DB5">
      <w:pPr>
        <w:pBdr>
          <w:top w:val="single" w:sz="4" w:space="1" w:color="auto"/>
          <w:left w:val="single" w:sz="4" w:space="4" w:color="auto"/>
          <w:bottom w:val="single" w:sz="4" w:space="1" w:color="auto"/>
          <w:right w:val="single" w:sz="4" w:space="4" w:color="auto"/>
        </w:pBdr>
        <w:shd w:val="clear" w:color="auto" w:fill="548DD4"/>
        <w:spacing w:after="0" w:line="360" w:lineRule="auto"/>
        <w:jc w:val="center"/>
        <w:rPr>
          <w:rFonts w:ascii="Book Antiqua" w:eastAsia="Arial Unicode MS" w:hAnsi="Book Antiqua" w:cs="Arial Unicode MS"/>
          <w:b/>
          <w:i/>
          <w:color w:val="FFFFFF"/>
          <w:sz w:val="28"/>
          <w:szCs w:val="32"/>
        </w:rPr>
      </w:pPr>
      <w:r w:rsidRPr="00AE2DB5">
        <w:rPr>
          <w:rFonts w:ascii="Book Antiqua" w:eastAsia="Arial Unicode MS" w:hAnsi="Book Antiqua" w:cs="Arial Unicode MS"/>
          <w:b/>
          <w:i/>
          <w:color w:val="FFFFFF"/>
          <w:sz w:val="28"/>
          <w:szCs w:val="32"/>
        </w:rPr>
        <w:t>YAOUNDE, Hôtel Hilton, le 29 juin 2018</w:t>
      </w:r>
    </w:p>
    <w:p w:rsidR="00AE2DB5" w:rsidRDefault="00AE2DB5" w:rsidP="00AE2DB5">
      <w:pPr>
        <w:spacing w:after="0"/>
        <w:jc w:val="center"/>
        <w:rPr>
          <w:rFonts w:ascii="Book Antiqua" w:eastAsia="Arial Unicode MS" w:hAnsi="Book Antiqua" w:cs="Arial Unicode MS"/>
          <w:b/>
          <w:sz w:val="28"/>
        </w:rPr>
      </w:pPr>
    </w:p>
    <w:p w:rsidR="00AE2DB5" w:rsidRDefault="00AE2DB5" w:rsidP="00AE2DB5">
      <w:pPr>
        <w:pStyle w:val="Paragraphedeliste"/>
        <w:spacing w:before="120" w:after="120"/>
        <w:ind w:left="1352"/>
        <w:jc w:val="both"/>
        <w:rPr>
          <w:rFonts w:ascii="Times New Roman" w:hAnsi="Times New Roman"/>
          <w:sz w:val="28"/>
          <w:szCs w:val="28"/>
          <w:lang w:val="fr-FR"/>
        </w:rPr>
      </w:pPr>
    </w:p>
    <w:p w:rsidR="00AE2DB5" w:rsidRDefault="00AE2DB5" w:rsidP="00AE2DB5">
      <w:pPr>
        <w:pStyle w:val="Paragraphedeliste"/>
        <w:spacing w:before="120" w:after="120"/>
        <w:ind w:left="1352"/>
        <w:jc w:val="both"/>
        <w:rPr>
          <w:rFonts w:ascii="Times New Roman" w:hAnsi="Times New Roman"/>
          <w:sz w:val="28"/>
          <w:szCs w:val="28"/>
          <w:lang w:val="fr-FR"/>
        </w:rPr>
      </w:pPr>
    </w:p>
    <w:p w:rsidR="00AE2DB5" w:rsidRDefault="00AE2DB5" w:rsidP="00AE2DB5">
      <w:pPr>
        <w:pStyle w:val="Paragraphedeliste"/>
        <w:spacing w:before="120" w:after="120"/>
        <w:ind w:left="1352"/>
        <w:jc w:val="both"/>
        <w:rPr>
          <w:rFonts w:ascii="Times New Roman" w:hAnsi="Times New Roman"/>
          <w:sz w:val="28"/>
          <w:szCs w:val="28"/>
          <w:lang w:val="fr-FR"/>
        </w:rPr>
      </w:pPr>
    </w:p>
    <w:p w:rsidR="00AE2DB5" w:rsidRDefault="00AE2DB5" w:rsidP="00AE2DB5">
      <w:pPr>
        <w:pStyle w:val="Paragraphedeliste"/>
        <w:spacing w:before="120" w:after="120"/>
        <w:ind w:left="1352"/>
        <w:jc w:val="both"/>
        <w:rPr>
          <w:rFonts w:ascii="Times New Roman" w:hAnsi="Times New Roman"/>
          <w:sz w:val="28"/>
          <w:szCs w:val="28"/>
          <w:lang w:val="fr-FR"/>
        </w:rPr>
      </w:pPr>
    </w:p>
    <w:p w:rsidR="00AE2DB5" w:rsidRDefault="00AE2DB5" w:rsidP="00AE2DB5">
      <w:pPr>
        <w:pStyle w:val="Paragraphedeliste"/>
        <w:spacing w:before="120" w:after="120"/>
        <w:ind w:left="1352"/>
        <w:jc w:val="both"/>
        <w:rPr>
          <w:rFonts w:ascii="Times New Roman" w:hAnsi="Times New Roman"/>
          <w:sz w:val="28"/>
          <w:szCs w:val="28"/>
          <w:lang w:val="fr-FR"/>
        </w:rPr>
      </w:pPr>
    </w:p>
    <w:p w:rsidR="00AE2DB5" w:rsidRDefault="00AE2DB5" w:rsidP="00AE2DB5">
      <w:pPr>
        <w:pStyle w:val="Paragraphedeliste"/>
        <w:spacing w:before="120" w:after="120"/>
        <w:ind w:left="1352"/>
        <w:jc w:val="both"/>
        <w:rPr>
          <w:rFonts w:ascii="Times New Roman" w:hAnsi="Times New Roman"/>
          <w:sz w:val="28"/>
          <w:szCs w:val="28"/>
          <w:lang w:val="fr-FR"/>
        </w:rPr>
      </w:pPr>
    </w:p>
    <w:p w:rsidR="00AE2DB5" w:rsidRDefault="00AE2DB5" w:rsidP="00AE2DB5">
      <w:pPr>
        <w:pStyle w:val="Paragraphedeliste"/>
        <w:spacing w:before="120" w:after="120"/>
        <w:ind w:left="1352"/>
        <w:jc w:val="both"/>
        <w:rPr>
          <w:rFonts w:ascii="Times New Roman" w:hAnsi="Times New Roman"/>
          <w:sz w:val="28"/>
          <w:szCs w:val="28"/>
          <w:lang w:val="fr-FR"/>
        </w:rPr>
      </w:pPr>
    </w:p>
    <w:p w:rsidR="00AE2DB5" w:rsidRDefault="00AE2DB5" w:rsidP="00AE2DB5">
      <w:pPr>
        <w:pStyle w:val="Paragraphedeliste"/>
        <w:spacing w:before="120" w:after="120"/>
        <w:ind w:left="1352"/>
        <w:jc w:val="both"/>
        <w:rPr>
          <w:rFonts w:ascii="Times New Roman" w:hAnsi="Times New Roman"/>
          <w:sz w:val="28"/>
          <w:szCs w:val="28"/>
          <w:lang w:val="fr-FR"/>
        </w:rPr>
      </w:pPr>
    </w:p>
    <w:p w:rsidR="00AE2DB5" w:rsidRDefault="00AE2DB5" w:rsidP="00AE2DB5">
      <w:pPr>
        <w:pStyle w:val="Paragraphedeliste"/>
        <w:spacing w:before="120" w:after="120"/>
        <w:ind w:left="1352"/>
        <w:jc w:val="both"/>
        <w:rPr>
          <w:rFonts w:ascii="Times New Roman" w:hAnsi="Times New Roman"/>
          <w:sz w:val="28"/>
          <w:szCs w:val="28"/>
          <w:lang w:val="fr-FR"/>
        </w:rPr>
      </w:pPr>
    </w:p>
    <w:p w:rsidR="00AE2DB5" w:rsidRDefault="00AE2DB5" w:rsidP="00AE2DB5">
      <w:pPr>
        <w:pStyle w:val="Paragraphedeliste"/>
        <w:spacing w:before="120" w:after="120"/>
        <w:ind w:left="1352"/>
        <w:jc w:val="both"/>
        <w:rPr>
          <w:rFonts w:ascii="Times New Roman" w:hAnsi="Times New Roman"/>
          <w:sz w:val="28"/>
          <w:szCs w:val="28"/>
          <w:lang w:val="fr-FR"/>
        </w:rPr>
      </w:pPr>
    </w:p>
    <w:p w:rsidR="00AE2DB5" w:rsidRDefault="00AE2DB5" w:rsidP="00AE2DB5">
      <w:pPr>
        <w:pStyle w:val="Paragraphedeliste"/>
        <w:spacing w:before="120" w:after="120"/>
        <w:ind w:left="1352"/>
        <w:jc w:val="both"/>
        <w:rPr>
          <w:rFonts w:ascii="Times New Roman" w:hAnsi="Times New Roman"/>
          <w:sz w:val="28"/>
          <w:szCs w:val="28"/>
          <w:lang w:val="fr-FR"/>
        </w:rPr>
      </w:pPr>
    </w:p>
    <w:p w:rsidR="00AE2DB5" w:rsidRPr="00AE2DB5" w:rsidRDefault="00AE2DB5" w:rsidP="00AE2DB5">
      <w:pPr>
        <w:spacing w:before="120" w:after="120"/>
        <w:jc w:val="both"/>
        <w:rPr>
          <w:rFonts w:ascii="Times New Roman" w:hAnsi="Times New Roman"/>
          <w:sz w:val="28"/>
          <w:szCs w:val="28"/>
        </w:rPr>
      </w:pPr>
    </w:p>
    <w:p w:rsidR="00AE2DB5" w:rsidRPr="00A11F63" w:rsidRDefault="00AE2DB5" w:rsidP="00AE2DB5">
      <w:pPr>
        <w:pStyle w:val="Paragraphedeliste"/>
        <w:numPr>
          <w:ilvl w:val="0"/>
          <w:numId w:val="3"/>
        </w:numPr>
        <w:spacing w:before="120" w:after="120"/>
        <w:jc w:val="both"/>
        <w:rPr>
          <w:rFonts w:ascii="Times New Roman" w:hAnsi="Times New Roman"/>
          <w:sz w:val="28"/>
          <w:szCs w:val="28"/>
          <w:lang w:val="fr-FR"/>
        </w:rPr>
      </w:pPr>
      <w:r w:rsidRPr="00A11F63">
        <w:rPr>
          <w:rFonts w:ascii="Times New Roman" w:hAnsi="Times New Roman"/>
          <w:sz w:val="28"/>
          <w:szCs w:val="28"/>
          <w:lang w:val="fr-FR"/>
        </w:rPr>
        <w:lastRenderedPageBreak/>
        <w:t>Monsieur l’Ambassadeur des Etats Unis au Cameroun</w:t>
      </w:r>
    </w:p>
    <w:p w:rsidR="00AE2DB5" w:rsidRPr="00A11F63" w:rsidRDefault="00AE2DB5" w:rsidP="00AE2DB5">
      <w:pPr>
        <w:pStyle w:val="Paragraphedeliste"/>
        <w:numPr>
          <w:ilvl w:val="0"/>
          <w:numId w:val="3"/>
        </w:numPr>
        <w:spacing w:before="120" w:after="120"/>
        <w:jc w:val="both"/>
        <w:rPr>
          <w:rFonts w:ascii="Times New Roman" w:hAnsi="Times New Roman"/>
          <w:sz w:val="28"/>
          <w:szCs w:val="28"/>
          <w:lang w:val="fr-FR"/>
        </w:rPr>
      </w:pPr>
      <w:r w:rsidRPr="00A11F63">
        <w:rPr>
          <w:rFonts w:ascii="Times New Roman" w:hAnsi="Times New Roman"/>
          <w:sz w:val="28"/>
          <w:szCs w:val="28"/>
          <w:lang w:val="fr-FR"/>
        </w:rPr>
        <w:t>Madame le Directeur Pays de CDC</w:t>
      </w:r>
    </w:p>
    <w:p w:rsidR="00AE2DB5" w:rsidRPr="00A11F63" w:rsidRDefault="00AE2DB5" w:rsidP="00AE2DB5">
      <w:pPr>
        <w:pStyle w:val="Paragraphedeliste"/>
        <w:numPr>
          <w:ilvl w:val="0"/>
          <w:numId w:val="3"/>
        </w:numPr>
        <w:spacing w:before="120" w:after="120"/>
        <w:jc w:val="both"/>
        <w:rPr>
          <w:rFonts w:ascii="Times New Roman" w:hAnsi="Times New Roman"/>
          <w:sz w:val="28"/>
          <w:szCs w:val="28"/>
          <w:lang w:val="fr-FR"/>
        </w:rPr>
      </w:pPr>
      <w:r>
        <w:rPr>
          <w:rFonts w:ascii="Times New Roman" w:hAnsi="Times New Roman"/>
          <w:sz w:val="28"/>
          <w:szCs w:val="28"/>
          <w:lang w:val="fr-FR"/>
        </w:rPr>
        <w:t>Mesdames et M</w:t>
      </w:r>
      <w:r w:rsidRPr="00A11F63">
        <w:rPr>
          <w:rFonts w:ascii="Times New Roman" w:hAnsi="Times New Roman"/>
          <w:sz w:val="28"/>
          <w:szCs w:val="28"/>
          <w:lang w:val="fr-FR"/>
        </w:rPr>
        <w:t>essieurs les Directeurs généraux</w:t>
      </w:r>
    </w:p>
    <w:p w:rsidR="00AE2DB5" w:rsidRPr="00A11F63" w:rsidRDefault="00AE2DB5" w:rsidP="00AE2DB5">
      <w:pPr>
        <w:pStyle w:val="Paragraphedeliste"/>
        <w:numPr>
          <w:ilvl w:val="0"/>
          <w:numId w:val="3"/>
        </w:numPr>
        <w:spacing w:before="120" w:after="120"/>
        <w:jc w:val="both"/>
        <w:rPr>
          <w:rFonts w:ascii="Times New Roman" w:hAnsi="Times New Roman"/>
          <w:sz w:val="28"/>
          <w:szCs w:val="28"/>
          <w:lang w:val="fr-FR"/>
        </w:rPr>
      </w:pPr>
      <w:r>
        <w:rPr>
          <w:rFonts w:ascii="Times New Roman" w:hAnsi="Times New Roman"/>
          <w:sz w:val="28"/>
          <w:szCs w:val="28"/>
          <w:lang w:val="fr-FR"/>
        </w:rPr>
        <w:t>Mesdames et M</w:t>
      </w:r>
      <w:r w:rsidRPr="00A11F63">
        <w:rPr>
          <w:rFonts w:ascii="Times New Roman" w:hAnsi="Times New Roman"/>
          <w:sz w:val="28"/>
          <w:szCs w:val="28"/>
          <w:lang w:val="fr-FR"/>
        </w:rPr>
        <w:t xml:space="preserve">essieurs les Directeurs </w:t>
      </w:r>
    </w:p>
    <w:p w:rsidR="00AE2DB5" w:rsidRPr="00A11F63" w:rsidRDefault="00AE2DB5" w:rsidP="00AE2DB5">
      <w:pPr>
        <w:pStyle w:val="Paragraphedeliste"/>
        <w:numPr>
          <w:ilvl w:val="0"/>
          <w:numId w:val="3"/>
        </w:numPr>
        <w:spacing w:before="120" w:after="120"/>
        <w:jc w:val="both"/>
        <w:rPr>
          <w:rFonts w:ascii="Times New Roman" w:hAnsi="Times New Roman"/>
          <w:sz w:val="28"/>
          <w:szCs w:val="28"/>
          <w:lang w:val="fr-FR"/>
        </w:rPr>
      </w:pPr>
      <w:r w:rsidRPr="00A11F63">
        <w:rPr>
          <w:rFonts w:ascii="Times New Roman" w:hAnsi="Times New Roman"/>
          <w:sz w:val="28"/>
          <w:szCs w:val="28"/>
          <w:lang w:val="fr-FR"/>
        </w:rPr>
        <w:t>Chers invités à vos rangs et grades respectifs</w:t>
      </w:r>
    </w:p>
    <w:p w:rsidR="00AE2DB5" w:rsidRDefault="00AE2DB5" w:rsidP="00AE2DB5">
      <w:pPr>
        <w:spacing w:before="120" w:after="120"/>
        <w:ind w:left="283"/>
        <w:jc w:val="both"/>
        <w:rPr>
          <w:rFonts w:ascii="Times New Roman" w:hAnsi="Times New Roman"/>
          <w:sz w:val="28"/>
          <w:szCs w:val="28"/>
        </w:rPr>
      </w:pPr>
      <w:r w:rsidRPr="00A11F63">
        <w:rPr>
          <w:rFonts w:ascii="Times New Roman" w:hAnsi="Times New Roman"/>
          <w:sz w:val="28"/>
          <w:szCs w:val="28"/>
        </w:rPr>
        <w:t xml:space="preserve">C’est pour moi un immense plaisir de prendre la parole dans cette  salle de l’hôtel Hilton </w:t>
      </w:r>
      <w:r>
        <w:rPr>
          <w:rFonts w:ascii="Times New Roman" w:hAnsi="Times New Roman"/>
          <w:sz w:val="28"/>
          <w:szCs w:val="28"/>
        </w:rPr>
        <w:t xml:space="preserve">de Yaoundé, </w:t>
      </w:r>
      <w:r w:rsidRPr="00A11F63">
        <w:rPr>
          <w:rFonts w:ascii="Times New Roman" w:hAnsi="Times New Roman"/>
          <w:sz w:val="28"/>
          <w:szCs w:val="28"/>
        </w:rPr>
        <w:t>à l’occasion de la réunion d’adoption des outils de préparation et de gestion de la chaîne d’approvisionnement d’urgence</w:t>
      </w:r>
      <w:r>
        <w:rPr>
          <w:rFonts w:ascii="Times New Roman" w:hAnsi="Times New Roman"/>
          <w:sz w:val="28"/>
          <w:szCs w:val="28"/>
        </w:rPr>
        <w:t xml:space="preserve"> à savoir :</w:t>
      </w:r>
    </w:p>
    <w:p w:rsidR="00AE2DB5" w:rsidRPr="00A11F63" w:rsidRDefault="00AE2DB5" w:rsidP="00AE2DB5">
      <w:pPr>
        <w:pStyle w:val="Paragraphedeliste"/>
        <w:numPr>
          <w:ilvl w:val="0"/>
          <w:numId w:val="4"/>
        </w:numPr>
        <w:spacing w:before="120" w:after="120"/>
        <w:jc w:val="both"/>
        <w:rPr>
          <w:rFonts w:ascii="Times New Roman" w:hAnsi="Times New Roman"/>
          <w:sz w:val="28"/>
          <w:szCs w:val="28"/>
          <w:lang w:val="fr-FR"/>
        </w:rPr>
      </w:pPr>
      <w:r w:rsidRPr="00A11F63">
        <w:rPr>
          <w:rFonts w:ascii="Times New Roman" w:hAnsi="Times New Roman"/>
          <w:sz w:val="28"/>
          <w:szCs w:val="28"/>
          <w:lang w:val="fr-FR"/>
        </w:rPr>
        <w:t xml:space="preserve">Le </w:t>
      </w:r>
      <w:r w:rsidR="00A618D0">
        <w:rPr>
          <w:rFonts w:ascii="Times New Roman" w:hAnsi="Times New Roman"/>
          <w:sz w:val="28"/>
          <w:szCs w:val="28"/>
          <w:lang w:val="fr-FR"/>
        </w:rPr>
        <w:t>« </w:t>
      </w:r>
      <w:r w:rsidRPr="00A11F63">
        <w:rPr>
          <w:rFonts w:ascii="Times New Roman" w:hAnsi="Times New Roman"/>
          <w:sz w:val="28"/>
          <w:szCs w:val="28"/>
          <w:lang w:val="fr-FR"/>
        </w:rPr>
        <w:t>Playbook</w:t>
      </w:r>
      <w:r w:rsidR="00A618D0">
        <w:rPr>
          <w:rFonts w:ascii="Times New Roman" w:hAnsi="Times New Roman"/>
          <w:sz w:val="28"/>
          <w:szCs w:val="28"/>
          <w:lang w:val="fr-FR"/>
        </w:rPr>
        <w:t> » pour la Préparation et la réponse aux urgences</w:t>
      </w:r>
    </w:p>
    <w:p w:rsidR="00AE2DB5" w:rsidRPr="00A11F63" w:rsidRDefault="00AE2DB5" w:rsidP="00AE2DB5">
      <w:pPr>
        <w:pStyle w:val="Paragraphedeliste"/>
        <w:numPr>
          <w:ilvl w:val="0"/>
          <w:numId w:val="4"/>
        </w:numPr>
        <w:spacing w:before="120" w:after="120"/>
        <w:jc w:val="both"/>
        <w:rPr>
          <w:rFonts w:ascii="Times New Roman" w:hAnsi="Times New Roman"/>
          <w:sz w:val="28"/>
          <w:szCs w:val="28"/>
          <w:lang w:val="fr-FR"/>
        </w:rPr>
      </w:pPr>
      <w:r w:rsidRPr="00A11F63">
        <w:rPr>
          <w:rFonts w:ascii="Times New Roman" w:hAnsi="Times New Roman"/>
          <w:sz w:val="28"/>
          <w:szCs w:val="28"/>
          <w:lang w:val="fr-FR"/>
        </w:rPr>
        <w:t>Le Plan national de la chaine d’approvisionnement d’urgence « </w:t>
      </w:r>
      <w:r w:rsidRPr="00A11F63">
        <w:rPr>
          <w:rFonts w:ascii="Times New Roman" w:hAnsi="Times New Roman"/>
          <w:i/>
          <w:sz w:val="28"/>
          <w:szCs w:val="28"/>
          <w:lang w:val="fr-FR"/>
        </w:rPr>
        <w:t>Medical Countermeasures Supply Chain Plan</w:t>
      </w:r>
      <w:r w:rsidRPr="00A11F63">
        <w:rPr>
          <w:rFonts w:ascii="Times New Roman" w:hAnsi="Times New Roman"/>
          <w:sz w:val="28"/>
          <w:szCs w:val="28"/>
          <w:lang w:val="fr-FR"/>
        </w:rPr>
        <w:t> »</w:t>
      </w:r>
    </w:p>
    <w:p w:rsidR="00AE2DB5" w:rsidRPr="00A11F63" w:rsidRDefault="00AE2DB5" w:rsidP="00AE2DB5">
      <w:pPr>
        <w:spacing w:before="120" w:after="120"/>
        <w:ind w:left="283"/>
        <w:jc w:val="both"/>
        <w:rPr>
          <w:rFonts w:ascii="Times New Roman" w:hAnsi="Times New Roman"/>
          <w:sz w:val="28"/>
          <w:szCs w:val="28"/>
        </w:rPr>
      </w:pPr>
      <w:r w:rsidRPr="00A11F63">
        <w:rPr>
          <w:rFonts w:ascii="Times New Roman" w:hAnsi="Times New Roman"/>
          <w:sz w:val="28"/>
          <w:szCs w:val="28"/>
        </w:rPr>
        <w:t>Comme vous le savez, le Cameroun fait face à plusieurs risqu</w:t>
      </w:r>
      <w:r>
        <w:rPr>
          <w:rFonts w:ascii="Times New Roman" w:hAnsi="Times New Roman"/>
          <w:sz w:val="28"/>
          <w:szCs w:val="28"/>
        </w:rPr>
        <w:t xml:space="preserve">es susceptibles de générer des Urgences </w:t>
      </w:r>
      <w:r w:rsidRPr="00A11F63">
        <w:rPr>
          <w:rFonts w:ascii="Times New Roman" w:hAnsi="Times New Roman"/>
          <w:sz w:val="28"/>
          <w:szCs w:val="28"/>
        </w:rPr>
        <w:t>San</w:t>
      </w:r>
      <w:r>
        <w:rPr>
          <w:rFonts w:ascii="Times New Roman" w:hAnsi="Times New Roman"/>
          <w:sz w:val="28"/>
          <w:szCs w:val="28"/>
        </w:rPr>
        <w:t xml:space="preserve">itaires </w:t>
      </w:r>
      <w:r w:rsidRPr="00A11F63">
        <w:rPr>
          <w:rFonts w:ascii="Times New Roman" w:hAnsi="Times New Roman"/>
          <w:sz w:val="28"/>
          <w:szCs w:val="28"/>
        </w:rPr>
        <w:t xml:space="preserve">nécessitant une réponse rapide et à grande échelle. A cet égard, chacun d’entre nous garde intact le douloureux souvenir de  certaines catastrophes que nous avons vécues ces dernières années à savoir : </w:t>
      </w:r>
    </w:p>
    <w:p w:rsidR="00AE2DB5" w:rsidRDefault="00AE2DB5" w:rsidP="00AE2DB5">
      <w:pPr>
        <w:pStyle w:val="Paragraphedeliste"/>
        <w:numPr>
          <w:ilvl w:val="0"/>
          <w:numId w:val="2"/>
        </w:numPr>
        <w:spacing w:before="120" w:after="120"/>
        <w:jc w:val="both"/>
        <w:rPr>
          <w:rFonts w:ascii="Times New Roman" w:hAnsi="Times New Roman"/>
          <w:sz w:val="28"/>
          <w:szCs w:val="28"/>
          <w:lang w:val="fr-FR"/>
        </w:rPr>
      </w:pPr>
      <w:r w:rsidRPr="00A11F63">
        <w:rPr>
          <w:rFonts w:ascii="Times New Roman" w:hAnsi="Times New Roman"/>
          <w:sz w:val="28"/>
          <w:szCs w:val="28"/>
          <w:lang w:val="fr-FR"/>
        </w:rPr>
        <w:t>Les épidémies de choléra</w:t>
      </w:r>
      <w:r>
        <w:rPr>
          <w:rFonts w:ascii="Times New Roman" w:hAnsi="Times New Roman"/>
          <w:sz w:val="28"/>
          <w:szCs w:val="28"/>
          <w:lang w:val="fr-FR"/>
        </w:rPr>
        <w:t xml:space="preserve"> de 2011 et 2012 dans le Nord et l’Extrême Nord</w:t>
      </w:r>
    </w:p>
    <w:p w:rsidR="00AE2DB5" w:rsidRDefault="00AE2DB5" w:rsidP="00AE2DB5">
      <w:pPr>
        <w:pStyle w:val="Paragraphedeliste"/>
        <w:numPr>
          <w:ilvl w:val="0"/>
          <w:numId w:val="2"/>
        </w:numPr>
        <w:spacing w:before="120" w:after="120"/>
        <w:jc w:val="both"/>
        <w:rPr>
          <w:rFonts w:ascii="Times New Roman" w:hAnsi="Times New Roman"/>
          <w:sz w:val="28"/>
          <w:szCs w:val="28"/>
          <w:lang w:val="fr-FR"/>
        </w:rPr>
      </w:pPr>
      <w:r>
        <w:rPr>
          <w:rFonts w:ascii="Times New Roman" w:hAnsi="Times New Roman"/>
          <w:sz w:val="28"/>
          <w:szCs w:val="28"/>
          <w:lang w:val="fr-FR"/>
        </w:rPr>
        <w:t>Les épidémies de Méningites dans le Nord et dans le Centre en 2017 ;</w:t>
      </w:r>
    </w:p>
    <w:p w:rsidR="00AE2DB5" w:rsidRPr="00A11F63" w:rsidRDefault="00AE2DB5" w:rsidP="00AE2DB5">
      <w:pPr>
        <w:pStyle w:val="Paragraphedeliste"/>
        <w:numPr>
          <w:ilvl w:val="0"/>
          <w:numId w:val="2"/>
        </w:numPr>
        <w:spacing w:before="120" w:after="120"/>
        <w:jc w:val="both"/>
        <w:rPr>
          <w:rFonts w:ascii="Times New Roman" w:hAnsi="Times New Roman"/>
          <w:sz w:val="28"/>
          <w:szCs w:val="28"/>
          <w:lang w:val="fr-FR"/>
        </w:rPr>
      </w:pPr>
      <w:r>
        <w:rPr>
          <w:rFonts w:ascii="Times New Roman" w:hAnsi="Times New Roman"/>
          <w:sz w:val="28"/>
          <w:szCs w:val="28"/>
          <w:lang w:val="fr-FR"/>
        </w:rPr>
        <w:t xml:space="preserve">L’épizootie de </w:t>
      </w:r>
      <w:r w:rsidRPr="00A11F63">
        <w:rPr>
          <w:rFonts w:ascii="Times New Roman" w:hAnsi="Times New Roman"/>
          <w:sz w:val="28"/>
          <w:szCs w:val="28"/>
          <w:lang w:val="fr-FR"/>
        </w:rPr>
        <w:t>grippe aviaire</w:t>
      </w:r>
      <w:r>
        <w:rPr>
          <w:rFonts w:ascii="Times New Roman" w:hAnsi="Times New Roman"/>
          <w:sz w:val="28"/>
          <w:szCs w:val="28"/>
          <w:lang w:val="fr-FR"/>
        </w:rPr>
        <w:t xml:space="preserve"> en 2016 </w:t>
      </w:r>
      <w:r w:rsidRPr="00A11F63">
        <w:rPr>
          <w:rFonts w:ascii="Times New Roman" w:hAnsi="Times New Roman"/>
          <w:sz w:val="28"/>
          <w:szCs w:val="28"/>
          <w:lang w:val="fr-FR"/>
        </w:rPr>
        <w:t>;</w:t>
      </w:r>
    </w:p>
    <w:p w:rsidR="00AE2DB5" w:rsidRPr="00A11F63" w:rsidRDefault="00AE2DB5" w:rsidP="00AE2DB5">
      <w:pPr>
        <w:pStyle w:val="Paragraphedeliste"/>
        <w:numPr>
          <w:ilvl w:val="0"/>
          <w:numId w:val="2"/>
        </w:numPr>
        <w:spacing w:before="120" w:after="120"/>
        <w:jc w:val="both"/>
        <w:rPr>
          <w:rFonts w:ascii="Times New Roman" w:hAnsi="Times New Roman"/>
          <w:sz w:val="28"/>
          <w:szCs w:val="28"/>
          <w:lang w:val="fr-FR"/>
        </w:rPr>
      </w:pPr>
      <w:r w:rsidRPr="00A11F63">
        <w:rPr>
          <w:rFonts w:ascii="Times New Roman" w:hAnsi="Times New Roman"/>
          <w:sz w:val="28"/>
          <w:szCs w:val="28"/>
          <w:lang w:val="fr-FR"/>
        </w:rPr>
        <w:t xml:space="preserve">Les inondations </w:t>
      </w:r>
      <w:r>
        <w:rPr>
          <w:rFonts w:ascii="Times New Roman" w:hAnsi="Times New Roman"/>
          <w:sz w:val="28"/>
          <w:szCs w:val="28"/>
          <w:lang w:val="fr-FR"/>
        </w:rPr>
        <w:t xml:space="preserve">de 2012 et 2013 dans les régions de l’Extrême Nord et du Nord </w:t>
      </w:r>
      <w:r w:rsidRPr="00A11F63">
        <w:rPr>
          <w:rFonts w:ascii="Times New Roman" w:hAnsi="Times New Roman"/>
          <w:sz w:val="28"/>
          <w:szCs w:val="28"/>
          <w:lang w:val="fr-FR"/>
        </w:rPr>
        <w:t>;</w:t>
      </w:r>
    </w:p>
    <w:p w:rsidR="00AE2DB5" w:rsidRPr="00A11F63" w:rsidRDefault="00AE2DB5" w:rsidP="00AE2DB5">
      <w:pPr>
        <w:pStyle w:val="Paragraphedeliste"/>
        <w:numPr>
          <w:ilvl w:val="0"/>
          <w:numId w:val="2"/>
        </w:numPr>
        <w:spacing w:before="120" w:after="120"/>
        <w:jc w:val="both"/>
        <w:rPr>
          <w:rFonts w:ascii="Times New Roman" w:hAnsi="Times New Roman"/>
          <w:sz w:val="28"/>
          <w:szCs w:val="28"/>
          <w:lang w:val="fr-FR"/>
        </w:rPr>
      </w:pPr>
      <w:r w:rsidRPr="00A11F63">
        <w:rPr>
          <w:rFonts w:ascii="Times New Roman" w:hAnsi="Times New Roman"/>
          <w:sz w:val="28"/>
          <w:szCs w:val="28"/>
          <w:lang w:val="fr-FR"/>
        </w:rPr>
        <w:t>Les attaques terroristes </w:t>
      </w:r>
      <w:r>
        <w:rPr>
          <w:rFonts w:ascii="Times New Roman" w:hAnsi="Times New Roman"/>
          <w:sz w:val="28"/>
          <w:szCs w:val="28"/>
          <w:lang w:val="fr-FR"/>
        </w:rPr>
        <w:t xml:space="preserve">dans les régions de l’Extrême Nord, du Nord –Ouest et du Sud-ouest </w:t>
      </w:r>
      <w:r w:rsidRPr="00A11F63">
        <w:rPr>
          <w:rFonts w:ascii="Times New Roman" w:hAnsi="Times New Roman"/>
          <w:sz w:val="28"/>
          <w:szCs w:val="28"/>
          <w:lang w:val="fr-FR"/>
        </w:rPr>
        <w:t>;</w:t>
      </w:r>
    </w:p>
    <w:p w:rsidR="00AE2DB5" w:rsidRPr="00A11F63" w:rsidRDefault="00AE2DB5" w:rsidP="00AE2DB5">
      <w:pPr>
        <w:pStyle w:val="Paragraphedeliste"/>
        <w:numPr>
          <w:ilvl w:val="0"/>
          <w:numId w:val="2"/>
        </w:numPr>
        <w:spacing w:before="120" w:after="120"/>
        <w:jc w:val="both"/>
        <w:rPr>
          <w:rFonts w:ascii="Times New Roman" w:hAnsi="Times New Roman"/>
          <w:sz w:val="28"/>
          <w:szCs w:val="28"/>
          <w:lang w:val="fr-FR"/>
        </w:rPr>
      </w:pPr>
      <w:r w:rsidRPr="00A11F63">
        <w:rPr>
          <w:rFonts w:ascii="Times New Roman" w:hAnsi="Times New Roman"/>
          <w:sz w:val="28"/>
          <w:szCs w:val="28"/>
          <w:lang w:val="fr-FR"/>
        </w:rPr>
        <w:t xml:space="preserve">L’afflux massif de réfugiés/retournés ; </w:t>
      </w:r>
    </w:p>
    <w:p w:rsidR="00AE2DB5" w:rsidRPr="00A11F63" w:rsidRDefault="00AE2DB5" w:rsidP="00AE2DB5">
      <w:pPr>
        <w:pStyle w:val="Paragraphedeliste"/>
        <w:numPr>
          <w:ilvl w:val="0"/>
          <w:numId w:val="2"/>
        </w:numPr>
        <w:spacing w:before="120" w:after="120"/>
        <w:jc w:val="both"/>
        <w:rPr>
          <w:rFonts w:ascii="Times New Roman" w:hAnsi="Times New Roman"/>
          <w:sz w:val="28"/>
          <w:szCs w:val="28"/>
          <w:lang w:val="fr-FR"/>
        </w:rPr>
      </w:pPr>
      <w:r w:rsidRPr="00A11F63">
        <w:rPr>
          <w:rFonts w:ascii="Times New Roman" w:hAnsi="Times New Roman"/>
          <w:sz w:val="28"/>
          <w:szCs w:val="28"/>
          <w:lang w:val="fr-FR"/>
        </w:rPr>
        <w:t>Les accidents de la voie publique;</w:t>
      </w:r>
    </w:p>
    <w:p w:rsidR="00AE2DB5" w:rsidRPr="004A55AA" w:rsidRDefault="00AE2DB5" w:rsidP="00AE2DB5">
      <w:pPr>
        <w:spacing w:before="120" w:after="120"/>
        <w:jc w:val="both"/>
        <w:rPr>
          <w:rFonts w:ascii="Times New Roman" w:hAnsi="Times New Roman"/>
          <w:sz w:val="28"/>
          <w:szCs w:val="28"/>
        </w:rPr>
      </w:pPr>
      <w:r w:rsidRPr="004A55AA">
        <w:rPr>
          <w:rFonts w:ascii="Times New Roman" w:hAnsi="Times New Roman"/>
          <w:sz w:val="28"/>
          <w:szCs w:val="28"/>
        </w:rPr>
        <w:t xml:space="preserve">Force est donc de constater que ces catastrophes  peuvent  survenir n’importe où, n’importe quand et submerger rapidement les capacités opérationnelles du dispositif national de réponse. </w:t>
      </w:r>
    </w:p>
    <w:p w:rsidR="00AE2DB5" w:rsidRPr="00A11F63" w:rsidRDefault="00AE2DB5" w:rsidP="00AE2DB5">
      <w:pPr>
        <w:spacing w:before="120" w:after="120"/>
        <w:jc w:val="both"/>
        <w:rPr>
          <w:rFonts w:ascii="Times New Roman" w:hAnsi="Times New Roman"/>
          <w:sz w:val="28"/>
          <w:szCs w:val="28"/>
        </w:rPr>
      </w:pPr>
      <w:r>
        <w:rPr>
          <w:rFonts w:ascii="Times New Roman" w:hAnsi="Times New Roman"/>
          <w:sz w:val="28"/>
          <w:szCs w:val="28"/>
        </w:rPr>
        <w:t>Or, l</w:t>
      </w:r>
      <w:r w:rsidRPr="00A11F63">
        <w:rPr>
          <w:rFonts w:ascii="Times New Roman" w:hAnsi="Times New Roman"/>
          <w:sz w:val="28"/>
          <w:szCs w:val="28"/>
        </w:rPr>
        <w:t>e retour d’expérience de la gestion des catastrophes suscitées  et l’évaluation externe conjointe des capacités du Règlement Sanitaire International (RSI</w:t>
      </w:r>
      <w:r>
        <w:rPr>
          <w:rFonts w:ascii="Times New Roman" w:hAnsi="Times New Roman"/>
          <w:sz w:val="28"/>
          <w:szCs w:val="28"/>
        </w:rPr>
        <w:t xml:space="preserve"> 2005</w:t>
      </w:r>
      <w:r w:rsidRPr="00A11F63">
        <w:rPr>
          <w:rFonts w:ascii="Times New Roman" w:hAnsi="Times New Roman"/>
          <w:sz w:val="28"/>
          <w:szCs w:val="28"/>
        </w:rPr>
        <w:t>) menée en 2017 par les Experts de l’OMS, ont mis en évidence les difficultés de mobilisation et de gestion des ressources humaines, financières, matériels et logistiques. Ces difficultés sont essentiellement liées à l’absence, de</w:t>
      </w:r>
      <w:r>
        <w:rPr>
          <w:rFonts w:ascii="Times New Roman" w:hAnsi="Times New Roman"/>
          <w:sz w:val="28"/>
          <w:szCs w:val="28"/>
        </w:rPr>
        <w:t xml:space="preserve"> plans et</w:t>
      </w:r>
      <w:r w:rsidRPr="00A11F63">
        <w:rPr>
          <w:rFonts w:ascii="Times New Roman" w:hAnsi="Times New Roman"/>
          <w:sz w:val="28"/>
          <w:szCs w:val="28"/>
        </w:rPr>
        <w:t xml:space="preserve"> de procédures communes de gestion, de mobilisation et de mise en commun des ressources  intersectorielles.</w:t>
      </w:r>
    </w:p>
    <w:p w:rsidR="00AE2DB5" w:rsidRDefault="00AE2DB5" w:rsidP="00AE2DB5">
      <w:pPr>
        <w:spacing w:before="120" w:after="120"/>
        <w:jc w:val="both"/>
        <w:rPr>
          <w:rFonts w:ascii="Times New Roman" w:hAnsi="Times New Roman"/>
          <w:sz w:val="28"/>
          <w:szCs w:val="28"/>
        </w:rPr>
      </w:pPr>
      <w:r>
        <w:rPr>
          <w:rFonts w:ascii="Times New Roman" w:hAnsi="Times New Roman"/>
          <w:sz w:val="28"/>
          <w:szCs w:val="28"/>
        </w:rPr>
        <w:t xml:space="preserve">Au regard de ce </w:t>
      </w:r>
      <w:r w:rsidRPr="00A11F63">
        <w:rPr>
          <w:rFonts w:ascii="Times New Roman" w:hAnsi="Times New Roman"/>
          <w:sz w:val="28"/>
          <w:szCs w:val="28"/>
        </w:rPr>
        <w:t xml:space="preserve">constat, le Gouvernement a entrepris </w:t>
      </w:r>
      <w:r w:rsidR="00A618D0">
        <w:rPr>
          <w:rFonts w:ascii="Times New Roman" w:hAnsi="Times New Roman"/>
          <w:sz w:val="28"/>
          <w:szCs w:val="28"/>
        </w:rPr>
        <w:t>depuis novembre 2017</w:t>
      </w:r>
      <w:r w:rsidRPr="00A11F63">
        <w:rPr>
          <w:rFonts w:ascii="Times New Roman" w:hAnsi="Times New Roman"/>
          <w:sz w:val="28"/>
          <w:szCs w:val="28"/>
        </w:rPr>
        <w:t xml:space="preserve"> de  renforcer le volet  de préparation  de sa chaine  d’approvisionnement d’urgence afin de mieux structurer les aspects logistiques.   Ce processus  a </w:t>
      </w:r>
      <w:r>
        <w:rPr>
          <w:rFonts w:ascii="Times New Roman" w:hAnsi="Times New Roman"/>
          <w:sz w:val="28"/>
          <w:szCs w:val="28"/>
        </w:rPr>
        <w:t>commencé par</w:t>
      </w:r>
      <w:r w:rsidRPr="00A11F63">
        <w:rPr>
          <w:rFonts w:ascii="Times New Roman" w:hAnsi="Times New Roman"/>
          <w:sz w:val="28"/>
          <w:szCs w:val="28"/>
        </w:rPr>
        <w:t xml:space="preserve"> </w:t>
      </w:r>
      <w:r w:rsidRPr="00A11F63">
        <w:rPr>
          <w:rFonts w:ascii="Times New Roman" w:hAnsi="Times New Roman"/>
          <w:sz w:val="28"/>
          <w:szCs w:val="28"/>
        </w:rPr>
        <w:lastRenderedPageBreak/>
        <w:t>l’élaboration du plan national de la chaine d’approvisionnement d’urgence «</w:t>
      </w:r>
      <w:bookmarkStart w:id="0" w:name="_GoBack"/>
      <w:bookmarkEnd w:id="0"/>
      <w:r w:rsidRPr="00A11F63">
        <w:rPr>
          <w:rFonts w:ascii="Times New Roman" w:hAnsi="Times New Roman"/>
          <w:i/>
          <w:sz w:val="28"/>
          <w:szCs w:val="28"/>
        </w:rPr>
        <w:t>Medical Countermeasures Supply Chain Plan</w:t>
      </w:r>
      <w:r w:rsidRPr="00A11F63">
        <w:rPr>
          <w:rFonts w:ascii="Times New Roman" w:hAnsi="Times New Roman"/>
          <w:sz w:val="28"/>
          <w:szCs w:val="28"/>
        </w:rPr>
        <w:t> » puis par l’élaboration des outils de préparation et de gestion de ladite chaîne d’approvisionnement. Les outils ainsi élaborés</w:t>
      </w:r>
      <w:r>
        <w:rPr>
          <w:rFonts w:ascii="Times New Roman" w:hAnsi="Times New Roman"/>
          <w:sz w:val="28"/>
          <w:szCs w:val="28"/>
        </w:rPr>
        <w:t>,</w:t>
      </w:r>
      <w:r w:rsidRPr="00A11F63">
        <w:rPr>
          <w:rFonts w:ascii="Times New Roman" w:hAnsi="Times New Roman"/>
          <w:sz w:val="28"/>
          <w:szCs w:val="28"/>
        </w:rPr>
        <w:t xml:space="preserve"> ont </w:t>
      </w:r>
      <w:r>
        <w:rPr>
          <w:rFonts w:ascii="Times New Roman" w:hAnsi="Times New Roman"/>
          <w:sz w:val="28"/>
          <w:szCs w:val="28"/>
        </w:rPr>
        <w:t xml:space="preserve">été testés au cours </w:t>
      </w:r>
      <w:r w:rsidRPr="00A11F63">
        <w:rPr>
          <w:rFonts w:ascii="Times New Roman" w:hAnsi="Times New Roman"/>
          <w:sz w:val="28"/>
          <w:szCs w:val="28"/>
        </w:rPr>
        <w:t>d’un</w:t>
      </w:r>
      <w:r>
        <w:rPr>
          <w:rFonts w:ascii="Times New Roman" w:hAnsi="Times New Roman"/>
          <w:sz w:val="28"/>
          <w:szCs w:val="28"/>
        </w:rPr>
        <w:t xml:space="preserve"> exercice de </w:t>
      </w:r>
      <w:r w:rsidRPr="00A11F63">
        <w:rPr>
          <w:rFonts w:ascii="Times New Roman" w:hAnsi="Times New Roman"/>
          <w:sz w:val="28"/>
          <w:szCs w:val="28"/>
        </w:rPr>
        <w:t xml:space="preserve"> simulation et </w:t>
      </w:r>
      <w:r>
        <w:rPr>
          <w:rFonts w:ascii="Times New Roman" w:hAnsi="Times New Roman"/>
          <w:sz w:val="28"/>
          <w:szCs w:val="28"/>
        </w:rPr>
        <w:t>ont été validés sur le plan</w:t>
      </w:r>
      <w:r w:rsidRPr="00A11F63">
        <w:rPr>
          <w:rFonts w:ascii="Times New Roman" w:hAnsi="Times New Roman"/>
          <w:sz w:val="28"/>
          <w:szCs w:val="28"/>
        </w:rPr>
        <w:t xml:space="preserve"> technique par </w:t>
      </w:r>
      <w:r>
        <w:rPr>
          <w:rFonts w:ascii="Times New Roman" w:hAnsi="Times New Roman"/>
          <w:sz w:val="28"/>
          <w:szCs w:val="28"/>
        </w:rPr>
        <w:t xml:space="preserve">tous les </w:t>
      </w:r>
      <w:r w:rsidRPr="00A11F63">
        <w:rPr>
          <w:rFonts w:ascii="Times New Roman" w:hAnsi="Times New Roman"/>
          <w:sz w:val="28"/>
          <w:szCs w:val="28"/>
        </w:rPr>
        <w:t xml:space="preserve"> acteurs opérationnels du système de réponse</w:t>
      </w:r>
      <w:r>
        <w:rPr>
          <w:rFonts w:ascii="Times New Roman" w:hAnsi="Times New Roman"/>
          <w:sz w:val="28"/>
          <w:szCs w:val="28"/>
        </w:rPr>
        <w:t xml:space="preserve"> national</w:t>
      </w:r>
      <w:r w:rsidRPr="00A11F63">
        <w:rPr>
          <w:rFonts w:ascii="Times New Roman" w:hAnsi="Times New Roman"/>
          <w:sz w:val="28"/>
          <w:szCs w:val="28"/>
        </w:rPr>
        <w:t xml:space="preserve">. </w:t>
      </w:r>
    </w:p>
    <w:p w:rsidR="00AE2DB5" w:rsidRPr="00A11F63" w:rsidRDefault="00AE2DB5" w:rsidP="00AE2DB5">
      <w:pPr>
        <w:spacing w:before="120" w:after="120"/>
        <w:jc w:val="both"/>
        <w:rPr>
          <w:rFonts w:ascii="Times New Roman" w:hAnsi="Times New Roman"/>
          <w:i/>
          <w:sz w:val="28"/>
          <w:szCs w:val="28"/>
        </w:rPr>
      </w:pPr>
      <w:r>
        <w:rPr>
          <w:rFonts w:ascii="Times New Roman" w:hAnsi="Times New Roman"/>
          <w:sz w:val="28"/>
          <w:szCs w:val="28"/>
        </w:rPr>
        <w:t xml:space="preserve">Je suis donc </w:t>
      </w:r>
      <w:r w:rsidRPr="00A11F63">
        <w:rPr>
          <w:rFonts w:ascii="Times New Roman" w:hAnsi="Times New Roman"/>
          <w:sz w:val="28"/>
          <w:szCs w:val="28"/>
        </w:rPr>
        <w:t>convaincu  que ces  outils amélioreront la réactivité, la gestion optimale des ressources et la coordination de notre système de réponse</w:t>
      </w:r>
      <w:r>
        <w:rPr>
          <w:rFonts w:ascii="Times New Roman" w:hAnsi="Times New Roman"/>
          <w:sz w:val="28"/>
          <w:szCs w:val="28"/>
        </w:rPr>
        <w:t>, ceci d’autant plus qu</w:t>
      </w:r>
      <w:r w:rsidR="008B30E0">
        <w:rPr>
          <w:rFonts w:ascii="Times New Roman" w:hAnsi="Times New Roman"/>
          <w:sz w:val="28"/>
          <w:szCs w:val="28"/>
        </w:rPr>
        <w:t>e leur élaboration</w:t>
      </w:r>
      <w:r>
        <w:rPr>
          <w:rFonts w:ascii="Times New Roman" w:hAnsi="Times New Roman"/>
          <w:sz w:val="28"/>
          <w:szCs w:val="28"/>
        </w:rPr>
        <w:t xml:space="preserve"> a connu la pleine participation de nos  meilleurs Experts nationaux</w:t>
      </w:r>
      <w:r w:rsidR="008B30E0">
        <w:rPr>
          <w:rFonts w:ascii="Times New Roman" w:hAnsi="Times New Roman"/>
          <w:sz w:val="28"/>
          <w:szCs w:val="28"/>
        </w:rPr>
        <w:t>,</w:t>
      </w:r>
      <w:r w:rsidRPr="00A11F63">
        <w:rPr>
          <w:rFonts w:ascii="Times New Roman" w:hAnsi="Times New Roman"/>
          <w:sz w:val="28"/>
          <w:szCs w:val="28"/>
        </w:rPr>
        <w:t xml:space="preserve"> non seulement </w:t>
      </w:r>
      <w:r>
        <w:rPr>
          <w:rFonts w:ascii="Times New Roman" w:hAnsi="Times New Roman"/>
          <w:sz w:val="28"/>
          <w:szCs w:val="28"/>
        </w:rPr>
        <w:t xml:space="preserve">ceux </w:t>
      </w:r>
      <w:r w:rsidRPr="00A11F63">
        <w:rPr>
          <w:rFonts w:ascii="Times New Roman" w:hAnsi="Times New Roman"/>
          <w:sz w:val="28"/>
          <w:szCs w:val="28"/>
        </w:rPr>
        <w:t>du Ministère</w:t>
      </w:r>
      <w:r>
        <w:rPr>
          <w:rFonts w:ascii="Times New Roman" w:hAnsi="Times New Roman"/>
          <w:sz w:val="28"/>
          <w:szCs w:val="28"/>
        </w:rPr>
        <w:t xml:space="preserve"> de  la Santé Publique et</w:t>
      </w:r>
      <w:r w:rsidR="008B30E0">
        <w:rPr>
          <w:rFonts w:ascii="Times New Roman" w:hAnsi="Times New Roman"/>
          <w:sz w:val="28"/>
          <w:szCs w:val="28"/>
        </w:rPr>
        <w:t xml:space="preserve"> du Ministère de l’Administration T</w:t>
      </w:r>
      <w:r w:rsidRPr="00A11F63">
        <w:rPr>
          <w:rFonts w:ascii="Times New Roman" w:hAnsi="Times New Roman"/>
          <w:sz w:val="28"/>
          <w:szCs w:val="28"/>
        </w:rPr>
        <w:t>erritoriale</w:t>
      </w:r>
      <w:r>
        <w:rPr>
          <w:rFonts w:ascii="Times New Roman" w:hAnsi="Times New Roman"/>
          <w:sz w:val="28"/>
          <w:szCs w:val="28"/>
        </w:rPr>
        <w:t xml:space="preserve">, mais aussi </w:t>
      </w:r>
      <w:r w:rsidRPr="00A11F63">
        <w:rPr>
          <w:rFonts w:ascii="Times New Roman" w:hAnsi="Times New Roman"/>
          <w:sz w:val="28"/>
          <w:szCs w:val="28"/>
        </w:rPr>
        <w:t xml:space="preserve"> de tous </w:t>
      </w:r>
      <w:r w:rsidR="008B30E0">
        <w:rPr>
          <w:rFonts w:ascii="Times New Roman" w:hAnsi="Times New Roman"/>
          <w:sz w:val="28"/>
          <w:szCs w:val="28"/>
        </w:rPr>
        <w:t xml:space="preserve">ceux des </w:t>
      </w:r>
      <w:r w:rsidRPr="00A11F63">
        <w:rPr>
          <w:rFonts w:ascii="Times New Roman" w:hAnsi="Times New Roman"/>
          <w:sz w:val="28"/>
          <w:szCs w:val="28"/>
        </w:rPr>
        <w:t xml:space="preserve"> autres départements ministériels qui jouent un rôle majeur dans la gestion des urgences sanitaires de grande ampleur. </w:t>
      </w:r>
    </w:p>
    <w:p w:rsidR="00AE2DB5" w:rsidRPr="00A11F63" w:rsidRDefault="00AE2DB5" w:rsidP="00AE2DB5">
      <w:pPr>
        <w:spacing w:before="120" w:after="120"/>
        <w:jc w:val="both"/>
        <w:rPr>
          <w:rFonts w:ascii="Times New Roman" w:hAnsi="Times New Roman"/>
          <w:i/>
          <w:sz w:val="28"/>
          <w:szCs w:val="28"/>
        </w:rPr>
      </w:pPr>
      <w:r w:rsidRPr="00A11F63">
        <w:rPr>
          <w:rFonts w:ascii="Times New Roman" w:hAnsi="Times New Roman"/>
          <w:sz w:val="28"/>
          <w:szCs w:val="28"/>
        </w:rPr>
        <w:t xml:space="preserve">Permettez-moi de </w:t>
      </w:r>
      <w:r>
        <w:rPr>
          <w:rFonts w:ascii="Times New Roman" w:hAnsi="Times New Roman"/>
          <w:sz w:val="28"/>
          <w:szCs w:val="28"/>
        </w:rPr>
        <w:t xml:space="preserve">relever </w:t>
      </w:r>
      <w:r w:rsidRPr="00A11F63">
        <w:rPr>
          <w:rFonts w:ascii="Times New Roman" w:hAnsi="Times New Roman"/>
          <w:sz w:val="28"/>
          <w:szCs w:val="28"/>
        </w:rPr>
        <w:t xml:space="preserve"> ici la qualité du travail mené par </w:t>
      </w:r>
      <w:r>
        <w:rPr>
          <w:rFonts w:ascii="Times New Roman" w:hAnsi="Times New Roman"/>
          <w:sz w:val="28"/>
          <w:szCs w:val="28"/>
        </w:rPr>
        <w:t xml:space="preserve">tous ces </w:t>
      </w:r>
      <w:r w:rsidRPr="00A11F63">
        <w:rPr>
          <w:rFonts w:ascii="Times New Roman" w:hAnsi="Times New Roman"/>
          <w:sz w:val="28"/>
          <w:szCs w:val="28"/>
        </w:rPr>
        <w:t xml:space="preserve"> experts et surtout de remercier le Gouvernement des Etats Unis d’Amériq</w:t>
      </w:r>
      <w:r w:rsidR="00C9153A">
        <w:rPr>
          <w:rFonts w:ascii="Times New Roman" w:hAnsi="Times New Roman"/>
          <w:sz w:val="28"/>
          <w:szCs w:val="28"/>
        </w:rPr>
        <w:t xml:space="preserve">ue pour son </w:t>
      </w:r>
      <w:r>
        <w:rPr>
          <w:rFonts w:ascii="Times New Roman" w:hAnsi="Times New Roman"/>
          <w:sz w:val="28"/>
          <w:szCs w:val="28"/>
        </w:rPr>
        <w:t>ap</w:t>
      </w:r>
      <w:r w:rsidRPr="00A11F63">
        <w:rPr>
          <w:rFonts w:ascii="Times New Roman" w:hAnsi="Times New Roman"/>
          <w:sz w:val="28"/>
          <w:szCs w:val="28"/>
        </w:rPr>
        <w:t>p</w:t>
      </w:r>
      <w:r>
        <w:rPr>
          <w:rFonts w:ascii="Times New Roman" w:hAnsi="Times New Roman"/>
          <w:sz w:val="28"/>
          <w:szCs w:val="28"/>
        </w:rPr>
        <w:t>u</w:t>
      </w:r>
      <w:r w:rsidRPr="00A11F63">
        <w:rPr>
          <w:rFonts w:ascii="Times New Roman" w:hAnsi="Times New Roman"/>
          <w:sz w:val="28"/>
          <w:szCs w:val="28"/>
        </w:rPr>
        <w:t xml:space="preserve">i technique et financier à travers l’USAID, dans le cadre du </w:t>
      </w:r>
      <w:r w:rsidRPr="00A11F63">
        <w:rPr>
          <w:rFonts w:ascii="Times New Roman" w:hAnsi="Times New Roman"/>
          <w:i/>
          <w:sz w:val="28"/>
          <w:szCs w:val="28"/>
        </w:rPr>
        <w:t>Global Health Security Agenda.</w:t>
      </w:r>
    </w:p>
    <w:p w:rsidR="00AE2DB5" w:rsidRPr="00A11F63" w:rsidRDefault="00AE2DB5" w:rsidP="00AE2DB5">
      <w:pPr>
        <w:spacing w:before="120" w:after="120"/>
        <w:jc w:val="both"/>
        <w:rPr>
          <w:rFonts w:ascii="Times New Roman" w:hAnsi="Times New Roman"/>
          <w:sz w:val="28"/>
          <w:szCs w:val="28"/>
        </w:rPr>
      </w:pPr>
      <w:r w:rsidRPr="00A11F63">
        <w:rPr>
          <w:rFonts w:ascii="Times New Roman" w:hAnsi="Times New Roman"/>
          <w:sz w:val="28"/>
          <w:szCs w:val="28"/>
        </w:rPr>
        <w:t xml:space="preserve">Je salue l’expertise  de Chemonics International qui a accompagné nos experts tout au long du processus. </w:t>
      </w:r>
    </w:p>
    <w:p w:rsidR="00AE2DB5" w:rsidRPr="00A11F63" w:rsidRDefault="00AE2DB5" w:rsidP="00AE2DB5">
      <w:pPr>
        <w:spacing w:before="120" w:after="120"/>
        <w:jc w:val="both"/>
        <w:rPr>
          <w:rFonts w:ascii="Times New Roman" w:hAnsi="Times New Roman"/>
          <w:sz w:val="28"/>
          <w:szCs w:val="28"/>
        </w:rPr>
      </w:pPr>
      <w:r w:rsidRPr="00A11F63">
        <w:rPr>
          <w:rFonts w:ascii="Times New Roman" w:hAnsi="Times New Roman"/>
          <w:sz w:val="28"/>
          <w:szCs w:val="28"/>
        </w:rPr>
        <w:t xml:space="preserve">J’invite donc tous les acteurs de la gestion des urgences de santé publique, administrations publiques et partenaires au développement à adopter et s’approprier ces outils afin d’en faire des </w:t>
      </w:r>
      <w:r w:rsidR="008B30E0">
        <w:rPr>
          <w:rFonts w:ascii="Times New Roman" w:hAnsi="Times New Roman"/>
          <w:sz w:val="28"/>
          <w:szCs w:val="28"/>
        </w:rPr>
        <w:t xml:space="preserve">documents </w:t>
      </w:r>
      <w:r w:rsidRPr="00A11F63">
        <w:rPr>
          <w:rFonts w:ascii="Times New Roman" w:hAnsi="Times New Roman"/>
          <w:sz w:val="28"/>
          <w:szCs w:val="28"/>
        </w:rPr>
        <w:t>de référence pour la préparation et la gestion de la chaine d’approvisionnement d’urgence au Cameroun, sous la coordination du  Ministère de l’Administration Territoriale qui</w:t>
      </w:r>
      <w:r w:rsidR="008B30E0">
        <w:rPr>
          <w:rFonts w:ascii="Times New Roman" w:hAnsi="Times New Roman"/>
          <w:sz w:val="28"/>
          <w:szCs w:val="28"/>
        </w:rPr>
        <w:t>,</w:t>
      </w:r>
      <w:r w:rsidRPr="00A11F63">
        <w:rPr>
          <w:rFonts w:ascii="Times New Roman" w:hAnsi="Times New Roman"/>
          <w:sz w:val="28"/>
          <w:szCs w:val="28"/>
        </w:rPr>
        <w:t xml:space="preserve"> faut-il le rappeler est en charge de la coordination de la stratégie de protection civile du Cameroun.</w:t>
      </w:r>
    </w:p>
    <w:p w:rsidR="00AE2DB5" w:rsidRPr="00A11F63" w:rsidRDefault="00AE2DB5" w:rsidP="00AE2DB5">
      <w:pPr>
        <w:spacing w:before="120" w:after="120"/>
        <w:jc w:val="both"/>
        <w:rPr>
          <w:rFonts w:ascii="Times New Roman" w:hAnsi="Times New Roman"/>
          <w:sz w:val="28"/>
          <w:szCs w:val="28"/>
        </w:rPr>
      </w:pPr>
      <w:r w:rsidRPr="00A11F63">
        <w:rPr>
          <w:rFonts w:ascii="Times New Roman" w:hAnsi="Times New Roman"/>
          <w:sz w:val="28"/>
          <w:szCs w:val="28"/>
        </w:rPr>
        <w:t>Aussi ai-je l’honneur de requérir son avis avant de déclarer adoptés, les outils de préparation et gestion de la chaîne d’approvisionnement d'urgence.</w:t>
      </w:r>
    </w:p>
    <w:p w:rsidR="00AE2DB5" w:rsidRPr="00A11F63" w:rsidRDefault="00AE2DB5" w:rsidP="00AE2DB5">
      <w:pPr>
        <w:spacing w:before="120"/>
        <w:ind w:left="283"/>
        <w:jc w:val="both"/>
        <w:rPr>
          <w:rFonts w:ascii="Times New Roman" w:hAnsi="Times New Roman"/>
          <w:sz w:val="28"/>
          <w:szCs w:val="28"/>
        </w:rPr>
      </w:pPr>
      <w:r w:rsidRPr="00A11F63">
        <w:rPr>
          <w:rFonts w:ascii="Times New Roman" w:hAnsi="Times New Roman"/>
          <w:sz w:val="28"/>
          <w:szCs w:val="28"/>
        </w:rPr>
        <w:t>Vive la Coopération avec les Etats-Unis d’Amérique</w:t>
      </w:r>
    </w:p>
    <w:p w:rsidR="00AE2DB5" w:rsidRPr="00A11F63" w:rsidRDefault="00AE2DB5" w:rsidP="00AE2DB5">
      <w:pPr>
        <w:spacing w:before="120"/>
        <w:ind w:left="283"/>
        <w:jc w:val="both"/>
        <w:rPr>
          <w:rFonts w:ascii="Times New Roman" w:hAnsi="Times New Roman"/>
          <w:sz w:val="28"/>
          <w:szCs w:val="28"/>
        </w:rPr>
      </w:pPr>
      <w:r w:rsidRPr="00A11F63">
        <w:rPr>
          <w:rFonts w:ascii="Times New Roman" w:hAnsi="Times New Roman"/>
          <w:sz w:val="28"/>
          <w:szCs w:val="28"/>
        </w:rPr>
        <w:t xml:space="preserve">Vive la Collaboration Multisectorielle pour la réponse aux Urgences sanitaires </w:t>
      </w:r>
    </w:p>
    <w:p w:rsidR="00AE2DB5" w:rsidRPr="00A11F63" w:rsidRDefault="00AE2DB5" w:rsidP="00AE2DB5">
      <w:pPr>
        <w:spacing w:before="120"/>
        <w:ind w:left="283"/>
        <w:jc w:val="both"/>
        <w:rPr>
          <w:rFonts w:ascii="Times New Roman" w:hAnsi="Times New Roman"/>
          <w:sz w:val="28"/>
          <w:szCs w:val="28"/>
        </w:rPr>
      </w:pPr>
      <w:r w:rsidRPr="00A11F63">
        <w:rPr>
          <w:rFonts w:ascii="Times New Roman" w:hAnsi="Times New Roman"/>
          <w:sz w:val="28"/>
          <w:szCs w:val="28"/>
        </w:rPr>
        <w:t>Vive le Cameroun</w:t>
      </w:r>
    </w:p>
    <w:p w:rsidR="00AE2DB5" w:rsidRPr="00A11F63" w:rsidRDefault="00AE2DB5" w:rsidP="00AE2DB5">
      <w:pPr>
        <w:spacing w:before="120"/>
        <w:ind w:left="283"/>
        <w:jc w:val="both"/>
        <w:rPr>
          <w:rFonts w:ascii="Times New Roman" w:hAnsi="Times New Roman"/>
          <w:sz w:val="28"/>
          <w:szCs w:val="28"/>
        </w:rPr>
      </w:pPr>
      <w:r w:rsidRPr="00A11F63">
        <w:rPr>
          <w:rFonts w:ascii="Times New Roman" w:hAnsi="Times New Roman"/>
          <w:sz w:val="28"/>
          <w:szCs w:val="28"/>
        </w:rPr>
        <w:t>Je vous remercie</w:t>
      </w:r>
    </w:p>
    <w:p w:rsidR="00AE2DB5" w:rsidRDefault="00AE2DB5" w:rsidP="00AE2DB5">
      <w:pPr>
        <w:jc w:val="both"/>
      </w:pPr>
    </w:p>
    <w:p w:rsidR="00B23553" w:rsidRDefault="00B23553" w:rsidP="00AE2DB5">
      <w:pPr>
        <w:jc w:val="both"/>
      </w:pPr>
    </w:p>
    <w:sectPr w:rsidR="00B23553" w:rsidSect="003F2FB6">
      <w:footerReference w:type="default" r:id="rId8"/>
      <w:pgSz w:w="11906" w:h="16838"/>
      <w:pgMar w:top="851" w:right="1134" w:bottom="851" w:left="1134"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D7F" w:rsidRDefault="00743D7F" w:rsidP="00540B18">
      <w:pPr>
        <w:spacing w:after="0" w:line="240" w:lineRule="auto"/>
      </w:pPr>
      <w:r>
        <w:separator/>
      </w:r>
    </w:p>
  </w:endnote>
  <w:endnote w:type="continuationSeparator" w:id="1">
    <w:p w:rsidR="00743D7F" w:rsidRDefault="00743D7F" w:rsidP="00540B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C5D" w:rsidRDefault="00540B18">
    <w:pPr>
      <w:pStyle w:val="Pieddepage"/>
      <w:jc w:val="right"/>
    </w:pPr>
    <w:r>
      <w:fldChar w:fldCharType="begin"/>
    </w:r>
    <w:r w:rsidR="00A618D0">
      <w:instrText xml:space="preserve"> PAGE   \* MERGEFORMAT </w:instrText>
    </w:r>
    <w:r>
      <w:fldChar w:fldCharType="separate"/>
    </w:r>
    <w:r w:rsidR="001C53DB">
      <w:rPr>
        <w:noProof/>
      </w:rPr>
      <w:t>2</w:t>
    </w:r>
    <w:r>
      <w:rPr>
        <w:noProof/>
      </w:rPr>
      <w:fldChar w:fldCharType="end"/>
    </w:r>
  </w:p>
  <w:p w:rsidR="00F92EFD" w:rsidRDefault="00743D7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D7F" w:rsidRDefault="00743D7F" w:rsidP="00540B18">
      <w:pPr>
        <w:spacing w:after="0" w:line="240" w:lineRule="auto"/>
      </w:pPr>
      <w:r>
        <w:separator/>
      </w:r>
    </w:p>
  </w:footnote>
  <w:footnote w:type="continuationSeparator" w:id="1">
    <w:p w:rsidR="00743D7F" w:rsidRDefault="00743D7F" w:rsidP="00540B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96391"/>
    <w:multiLevelType w:val="hybridMultilevel"/>
    <w:tmpl w:val="0494ECFE"/>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nsid w:val="39B7531E"/>
    <w:multiLevelType w:val="hybridMultilevel"/>
    <w:tmpl w:val="F40C0D44"/>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
    <w:nsid w:val="3B7F425B"/>
    <w:multiLevelType w:val="hybridMultilevel"/>
    <w:tmpl w:val="9958697E"/>
    <w:lvl w:ilvl="0" w:tplc="FA1EEE82">
      <w:start w:val="1"/>
      <w:numFmt w:val="bullet"/>
      <w:lvlText w:val="-"/>
      <w:lvlJc w:val="left"/>
      <w:pPr>
        <w:ind w:left="1352" w:hanging="360"/>
      </w:pPr>
      <w:rPr>
        <w:rFonts w:ascii="Symbol" w:eastAsia="Times New Roman"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
    <w:nsid w:val="567E7319"/>
    <w:multiLevelType w:val="hybridMultilevel"/>
    <w:tmpl w:val="C7E07F4E"/>
    <w:lvl w:ilvl="0" w:tplc="2D3CA70A">
      <w:start w:val="1"/>
      <w:numFmt w:val="bullet"/>
      <w:lvlText w:val="-"/>
      <w:lvlJc w:val="left"/>
      <w:pPr>
        <w:ind w:left="100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AE2DB5"/>
    <w:rsid w:val="001C53DB"/>
    <w:rsid w:val="00540B18"/>
    <w:rsid w:val="00743D7F"/>
    <w:rsid w:val="008B30E0"/>
    <w:rsid w:val="00A618D0"/>
    <w:rsid w:val="00AE2DB5"/>
    <w:rsid w:val="00B23553"/>
    <w:rsid w:val="00C9153A"/>
    <w:rsid w:val="00EA6DF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DB5"/>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AE2DB5"/>
    <w:pPr>
      <w:tabs>
        <w:tab w:val="center" w:pos="4536"/>
        <w:tab w:val="right" w:pos="9072"/>
      </w:tabs>
      <w:spacing w:after="0" w:line="240" w:lineRule="auto"/>
    </w:pPr>
    <w:rPr>
      <w:sz w:val="20"/>
      <w:szCs w:val="20"/>
      <w:lang/>
    </w:rPr>
  </w:style>
  <w:style w:type="character" w:customStyle="1" w:styleId="PieddepageCar">
    <w:name w:val="Pied de page Car"/>
    <w:basedOn w:val="Policepardfaut"/>
    <w:link w:val="Pieddepage"/>
    <w:uiPriority w:val="99"/>
    <w:rsid w:val="00AE2DB5"/>
    <w:rPr>
      <w:rFonts w:ascii="Calibri" w:eastAsia="Calibri" w:hAnsi="Calibri" w:cs="Times New Roman"/>
      <w:sz w:val="20"/>
      <w:szCs w:val="20"/>
      <w:lang/>
    </w:rPr>
  </w:style>
  <w:style w:type="paragraph" w:styleId="Paragraphedeliste">
    <w:name w:val="List Paragraph"/>
    <w:basedOn w:val="Normal"/>
    <w:link w:val="ParagraphedelisteCar"/>
    <w:uiPriority w:val="34"/>
    <w:qFormat/>
    <w:rsid w:val="00AE2DB5"/>
    <w:pPr>
      <w:ind w:left="720"/>
      <w:contextualSpacing/>
    </w:pPr>
    <w:rPr>
      <w:sz w:val="20"/>
      <w:szCs w:val="20"/>
      <w:lang/>
    </w:rPr>
  </w:style>
  <w:style w:type="character" w:customStyle="1" w:styleId="ParagraphedelisteCar">
    <w:name w:val="Paragraphe de liste Car"/>
    <w:link w:val="Paragraphedeliste"/>
    <w:uiPriority w:val="34"/>
    <w:rsid w:val="00AE2DB5"/>
    <w:rPr>
      <w:rFonts w:ascii="Calibri" w:eastAsia="Calibri" w:hAnsi="Calibri" w:cs="Times New Roman"/>
      <w:sz w:val="20"/>
      <w:szCs w:val="20"/>
      <w:lang/>
    </w:rPr>
  </w:style>
  <w:style w:type="paragraph" w:styleId="Textedebulles">
    <w:name w:val="Balloon Text"/>
    <w:basedOn w:val="Normal"/>
    <w:link w:val="TextedebullesCar"/>
    <w:uiPriority w:val="99"/>
    <w:semiHidden/>
    <w:unhideWhenUsed/>
    <w:rsid w:val="001C53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53D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Directeur DLMEP</dc:creator>
  <cp:keywords/>
  <dc:description/>
  <cp:lastModifiedBy>PC</cp:lastModifiedBy>
  <cp:revision>2</cp:revision>
  <dcterms:created xsi:type="dcterms:W3CDTF">2018-06-30T11:04:00Z</dcterms:created>
  <dcterms:modified xsi:type="dcterms:W3CDTF">2018-06-30T11:04:00Z</dcterms:modified>
</cp:coreProperties>
</file>